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657" w:rsidRPr="00C65657" w:rsidRDefault="00C65657" w:rsidP="00C65657">
      <w:pPr>
        <w:jc w:val="center"/>
        <w:rPr>
          <w:rFonts w:ascii="Verdana" w:hAnsi="Verdana"/>
          <w:b/>
          <w:sz w:val="40"/>
          <w:u w:val="single"/>
        </w:rPr>
      </w:pPr>
      <w:bookmarkStart w:id="0" w:name="_GoBack"/>
      <w:bookmarkEnd w:id="0"/>
      <w:r w:rsidRPr="00C65657">
        <w:rPr>
          <w:rFonts w:ascii="Verdana" w:hAnsi="Verdana"/>
          <w:b/>
          <w:sz w:val="40"/>
          <w:u w:val="single"/>
        </w:rPr>
        <w:t>Diaporama – Problèmes d’initialisation</w:t>
      </w:r>
    </w:p>
    <w:p w:rsidR="00C65657" w:rsidRPr="00C65657" w:rsidRDefault="00C65657" w:rsidP="00C65657">
      <w:pPr>
        <w:rPr>
          <w:rFonts w:ascii="Verdana" w:hAnsi="Verdana"/>
        </w:rPr>
      </w:pPr>
    </w:p>
    <w:p w:rsidR="00C65657" w:rsidRPr="00C65657" w:rsidRDefault="00C65657" w:rsidP="00C65657">
      <w:pPr>
        <w:rPr>
          <w:rFonts w:ascii="Verdana" w:hAnsi="Verdana"/>
          <w:sz w:val="24"/>
          <w:szCs w:val="24"/>
        </w:rPr>
      </w:pPr>
      <w:r w:rsidRPr="00C65657">
        <w:rPr>
          <w:rFonts w:ascii="Verdana" w:hAnsi="Verdana"/>
          <w:sz w:val="24"/>
          <w:szCs w:val="24"/>
          <w:u w:val="single"/>
        </w:rPr>
        <w:t>But</w:t>
      </w:r>
      <w:r w:rsidRPr="00C65657">
        <w:rPr>
          <w:rFonts w:ascii="Verdana" w:hAnsi="Verdana"/>
          <w:sz w:val="24"/>
          <w:szCs w:val="24"/>
        </w:rPr>
        <w:t> : Sensibiliser les élèves à l’importance de la partie d’initialisation des scripts, notamment lorsque les scripts sont réutilisés.</w:t>
      </w:r>
    </w:p>
    <w:p w:rsidR="00C65657" w:rsidRPr="00C65657" w:rsidRDefault="00C65657" w:rsidP="00C65657">
      <w:pPr>
        <w:rPr>
          <w:rFonts w:ascii="Verdana" w:hAnsi="Verdana"/>
          <w:sz w:val="24"/>
          <w:szCs w:val="24"/>
        </w:rPr>
      </w:pPr>
      <w:r w:rsidRPr="00C65657">
        <w:rPr>
          <w:rFonts w:ascii="Verdana" w:hAnsi="Verdana"/>
          <w:sz w:val="24"/>
          <w:szCs w:val="24"/>
        </w:rPr>
        <w:t>Pour la correction le professeur peut utiliser les scripts accessibles en cliquant sur les images.</w:t>
      </w:r>
    </w:p>
    <w:p w:rsidR="00C65657" w:rsidRPr="00C65657" w:rsidRDefault="00C65657" w:rsidP="00C65657">
      <w:pPr>
        <w:rPr>
          <w:rFonts w:ascii="Verdana" w:hAnsi="Verdana"/>
          <w:sz w:val="24"/>
          <w:szCs w:val="24"/>
        </w:rPr>
      </w:pPr>
      <w:r w:rsidRPr="00C65657">
        <w:rPr>
          <w:rFonts w:ascii="Verdana" w:hAnsi="Verdana"/>
          <w:sz w:val="24"/>
          <w:szCs w:val="24"/>
        </w:rPr>
        <w:t>Les liens s’ouvrent soit en ligne dans un navigateur sur le site de Scratch (connexion internet requise) soit dans le logiciel Scratch (s’il est installé et que les fichiers joints sont dans le même dossier).</w:t>
      </w:r>
    </w:p>
    <w:p w:rsidR="00542439" w:rsidRDefault="00542439" w:rsidP="00542439">
      <w:pPr>
        <w:rPr>
          <w:rFonts w:ascii="Verdana" w:hAnsi="Verdana"/>
        </w:rPr>
      </w:pPr>
      <w:r>
        <w:rPr>
          <w:rFonts w:ascii="Verdana" w:hAnsi="Verdana"/>
        </w:rPr>
        <w:t>Le professeur peut également donner une trace écrite (document « trace écrite boucles »)</w:t>
      </w:r>
    </w:p>
    <w:p w:rsidR="00C65657" w:rsidRDefault="00C65657" w:rsidP="00C65657">
      <w:pPr>
        <w:rPr>
          <w:rFonts w:ascii="Verdana" w:hAnsi="Verdana"/>
          <w:sz w:val="24"/>
          <w:szCs w:val="24"/>
        </w:rPr>
      </w:pPr>
    </w:p>
    <w:tbl>
      <w:tblPr>
        <w:tblStyle w:val="Grilledutableau"/>
        <w:tblW w:w="0" w:type="auto"/>
        <w:tblLook w:val="04A0" w:firstRow="1" w:lastRow="0" w:firstColumn="1" w:lastColumn="0" w:noHBand="0" w:noVBand="1"/>
      </w:tblPr>
      <w:tblGrid>
        <w:gridCol w:w="5949"/>
        <w:gridCol w:w="4813"/>
      </w:tblGrid>
      <w:tr w:rsidR="00C65657" w:rsidTr="00C65657">
        <w:trPr>
          <w:trHeight w:val="3346"/>
        </w:trPr>
        <w:tc>
          <w:tcPr>
            <w:tcW w:w="5949" w:type="dxa"/>
            <w:vAlign w:val="center"/>
          </w:tcPr>
          <w:p w:rsidR="00C65657" w:rsidRDefault="00C65657" w:rsidP="00C65657">
            <w:pPr>
              <w:rPr>
                <w:rFonts w:ascii="Verdana" w:hAnsi="Verdana"/>
                <w:sz w:val="24"/>
                <w:szCs w:val="24"/>
              </w:rPr>
            </w:pPr>
            <w:r w:rsidRPr="00C65657">
              <w:rPr>
                <w:rFonts w:ascii="Verdana" w:hAnsi="Verdana"/>
                <w:noProof/>
                <w:sz w:val="24"/>
                <w:szCs w:val="24"/>
                <w:lang w:eastAsia="fr-FR"/>
              </w:rPr>
              <w:drawing>
                <wp:inline distT="0" distB="0" distL="0" distR="0" wp14:anchorId="6FED8230" wp14:editId="05A86B45">
                  <wp:extent cx="3623733" cy="2038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40504" cy="2047784"/>
                          </a:xfrm>
                          <a:prstGeom prst="rect">
                            <a:avLst/>
                          </a:prstGeom>
                        </pic:spPr>
                      </pic:pic>
                    </a:graphicData>
                  </a:graphic>
                </wp:inline>
              </w:drawing>
            </w:r>
          </w:p>
        </w:tc>
        <w:tc>
          <w:tcPr>
            <w:tcW w:w="4813" w:type="dxa"/>
            <w:vAlign w:val="center"/>
          </w:tcPr>
          <w:p w:rsidR="00C65657" w:rsidRPr="00C65657" w:rsidRDefault="00C65657" w:rsidP="00C65657">
            <w:pPr>
              <w:rPr>
                <w:rFonts w:ascii="Verdana" w:hAnsi="Verdana"/>
                <w:sz w:val="24"/>
                <w:szCs w:val="24"/>
              </w:rPr>
            </w:pPr>
            <w:r w:rsidRPr="00C65657">
              <w:rPr>
                <w:rFonts w:ascii="Verdana" w:hAnsi="Verdana"/>
                <w:sz w:val="24"/>
                <w:szCs w:val="24"/>
                <w:u w:val="single"/>
              </w:rPr>
              <w:t>Réponse A</w:t>
            </w:r>
            <w:r w:rsidRPr="00C65657">
              <w:rPr>
                <w:rFonts w:ascii="Verdana" w:hAnsi="Verdana"/>
                <w:sz w:val="24"/>
                <w:szCs w:val="24"/>
              </w:rPr>
              <w:t> : on trace un quadrilatère avec 4 côtés de même longueur et 3 angles droits, pas de soucis d’initialisation mais approche de la figure du script 2.</w:t>
            </w:r>
          </w:p>
          <w:p w:rsidR="00C65657" w:rsidRDefault="00C65657" w:rsidP="00C65657">
            <w:pPr>
              <w:rPr>
                <w:rFonts w:ascii="Verdana" w:hAnsi="Verdana"/>
                <w:sz w:val="24"/>
                <w:szCs w:val="24"/>
              </w:rPr>
            </w:pPr>
          </w:p>
        </w:tc>
      </w:tr>
      <w:tr w:rsidR="00C65657" w:rsidTr="00C65657">
        <w:trPr>
          <w:trHeight w:val="3346"/>
        </w:trPr>
        <w:tc>
          <w:tcPr>
            <w:tcW w:w="5949" w:type="dxa"/>
            <w:vAlign w:val="center"/>
          </w:tcPr>
          <w:p w:rsidR="00C65657" w:rsidRPr="00C65657" w:rsidRDefault="00C65657" w:rsidP="00C65657">
            <w:pPr>
              <w:rPr>
                <w:rFonts w:ascii="Verdana" w:hAnsi="Verdana"/>
                <w:sz w:val="24"/>
                <w:szCs w:val="24"/>
              </w:rPr>
            </w:pPr>
            <w:r w:rsidRPr="00C65657">
              <w:rPr>
                <w:rFonts w:ascii="Verdana" w:hAnsi="Verdana"/>
                <w:noProof/>
                <w:sz w:val="24"/>
                <w:szCs w:val="24"/>
                <w:lang w:eastAsia="fr-FR"/>
              </w:rPr>
              <w:drawing>
                <wp:inline distT="0" distB="0" distL="0" distR="0" wp14:anchorId="6C33CD9B" wp14:editId="7D971E29">
                  <wp:extent cx="3539066" cy="199072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74381" cy="2010590"/>
                          </a:xfrm>
                          <a:prstGeom prst="rect">
                            <a:avLst/>
                          </a:prstGeom>
                        </pic:spPr>
                      </pic:pic>
                    </a:graphicData>
                  </a:graphic>
                </wp:inline>
              </w:drawing>
            </w:r>
          </w:p>
        </w:tc>
        <w:tc>
          <w:tcPr>
            <w:tcW w:w="4813" w:type="dxa"/>
            <w:vAlign w:val="center"/>
          </w:tcPr>
          <w:p w:rsidR="00C65657" w:rsidRPr="00C65657" w:rsidRDefault="00C65657" w:rsidP="00C65657">
            <w:pPr>
              <w:rPr>
                <w:rFonts w:ascii="Verdana" w:hAnsi="Verdana"/>
                <w:sz w:val="24"/>
                <w:szCs w:val="24"/>
                <w:u w:val="single"/>
              </w:rPr>
            </w:pPr>
            <w:r w:rsidRPr="00C65657">
              <w:rPr>
                <w:rFonts w:ascii="Verdana" w:hAnsi="Verdana"/>
                <w:sz w:val="24"/>
                <w:szCs w:val="24"/>
                <w:u w:val="single"/>
              </w:rPr>
              <w:t>Réponse B</w:t>
            </w:r>
            <w:r w:rsidRPr="00C65657">
              <w:rPr>
                <w:rFonts w:ascii="Verdana" w:hAnsi="Verdana"/>
                <w:sz w:val="24"/>
                <w:szCs w:val="24"/>
              </w:rPr>
              <w:t> : à la fin du script le lutin n’est plus orienté de la même manière qu’au début il faut donc préciser l’orientation du lutin en début de script si on veut obtenir la même figure une deuxième fois</w:t>
            </w:r>
          </w:p>
        </w:tc>
      </w:tr>
      <w:tr w:rsidR="00C65657" w:rsidTr="00C65657">
        <w:trPr>
          <w:trHeight w:val="3346"/>
        </w:trPr>
        <w:tc>
          <w:tcPr>
            <w:tcW w:w="5949" w:type="dxa"/>
            <w:vAlign w:val="center"/>
          </w:tcPr>
          <w:p w:rsidR="00C65657" w:rsidRPr="00C65657" w:rsidRDefault="00C65657" w:rsidP="00C65657">
            <w:pPr>
              <w:rPr>
                <w:rFonts w:ascii="Verdana" w:hAnsi="Verdana"/>
                <w:sz w:val="24"/>
                <w:szCs w:val="24"/>
              </w:rPr>
            </w:pPr>
            <w:r w:rsidRPr="00C65657">
              <w:rPr>
                <w:rFonts w:ascii="Verdana" w:hAnsi="Verdana"/>
                <w:noProof/>
                <w:sz w:val="24"/>
                <w:szCs w:val="24"/>
                <w:lang w:eastAsia="fr-FR"/>
              </w:rPr>
              <w:drawing>
                <wp:inline distT="0" distB="0" distL="0" distR="0" wp14:anchorId="72F2875A" wp14:editId="697B523B">
                  <wp:extent cx="3369731" cy="1895475"/>
                  <wp:effectExtent l="0" t="0" r="254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82651" cy="1902742"/>
                          </a:xfrm>
                          <a:prstGeom prst="rect">
                            <a:avLst/>
                          </a:prstGeom>
                        </pic:spPr>
                      </pic:pic>
                    </a:graphicData>
                  </a:graphic>
                </wp:inline>
              </w:drawing>
            </w:r>
          </w:p>
        </w:tc>
        <w:tc>
          <w:tcPr>
            <w:tcW w:w="4813" w:type="dxa"/>
            <w:vAlign w:val="center"/>
          </w:tcPr>
          <w:p w:rsidR="00C65657" w:rsidRPr="00C65657" w:rsidRDefault="00C65657" w:rsidP="00C65657">
            <w:pPr>
              <w:rPr>
                <w:rFonts w:ascii="Verdana" w:hAnsi="Verdana"/>
                <w:sz w:val="24"/>
                <w:szCs w:val="24"/>
              </w:rPr>
            </w:pPr>
            <w:r w:rsidRPr="00C65657">
              <w:rPr>
                <w:rFonts w:ascii="Verdana" w:hAnsi="Verdana"/>
                <w:sz w:val="24"/>
                <w:szCs w:val="24"/>
                <w:u w:val="single"/>
              </w:rPr>
              <w:t>Réponse A</w:t>
            </w:r>
            <w:r w:rsidRPr="00C65657">
              <w:rPr>
                <w:rFonts w:ascii="Verdana" w:hAnsi="Verdana"/>
                <w:sz w:val="24"/>
                <w:szCs w:val="24"/>
              </w:rPr>
              <w:t> : à la fin du script le lutin n’est plus situé aux mêmes coordonnée qu’au début il faut donc préciser en début de script la position du lutin, c’est-à-dire le point de coordonnées (</w:t>
            </w:r>
            <w:proofErr w:type="gramStart"/>
            <w:r w:rsidRPr="00C65657">
              <w:rPr>
                <w:rFonts w:ascii="Verdana" w:hAnsi="Verdana"/>
                <w:sz w:val="24"/>
                <w:szCs w:val="24"/>
              </w:rPr>
              <w:t>0;</w:t>
            </w:r>
            <w:proofErr w:type="gramEnd"/>
            <w:r w:rsidRPr="00C65657">
              <w:rPr>
                <w:rFonts w:ascii="Verdana" w:hAnsi="Verdana"/>
                <w:sz w:val="24"/>
                <w:szCs w:val="24"/>
              </w:rPr>
              <w:t>0), si on veut obtenir la même figure une deuxième fois au même endroit</w:t>
            </w:r>
          </w:p>
          <w:p w:rsidR="00C65657" w:rsidRPr="00C65657" w:rsidRDefault="00C65657" w:rsidP="00C65657">
            <w:pPr>
              <w:rPr>
                <w:rFonts w:ascii="Verdana" w:hAnsi="Verdana"/>
                <w:sz w:val="24"/>
                <w:szCs w:val="24"/>
                <w:u w:val="single"/>
              </w:rPr>
            </w:pPr>
          </w:p>
        </w:tc>
      </w:tr>
      <w:tr w:rsidR="004B3E7C" w:rsidTr="00C65657">
        <w:trPr>
          <w:trHeight w:val="3346"/>
        </w:trPr>
        <w:tc>
          <w:tcPr>
            <w:tcW w:w="5949" w:type="dxa"/>
            <w:vAlign w:val="center"/>
          </w:tcPr>
          <w:p w:rsidR="00C65657" w:rsidRPr="00C65657" w:rsidRDefault="00C65657" w:rsidP="00C65657">
            <w:pPr>
              <w:rPr>
                <w:rFonts w:ascii="Verdana" w:hAnsi="Verdana"/>
                <w:sz w:val="24"/>
                <w:szCs w:val="24"/>
              </w:rPr>
            </w:pPr>
            <w:r w:rsidRPr="00C65657">
              <w:rPr>
                <w:rFonts w:ascii="Verdana" w:hAnsi="Verdana"/>
                <w:noProof/>
                <w:sz w:val="24"/>
                <w:szCs w:val="24"/>
                <w:lang w:eastAsia="fr-FR"/>
              </w:rPr>
              <w:lastRenderedPageBreak/>
              <w:drawing>
                <wp:inline distT="0" distB="0" distL="0" distR="0" wp14:anchorId="4F536012" wp14:editId="36412701">
                  <wp:extent cx="3533775" cy="198774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49828" cy="1996778"/>
                          </a:xfrm>
                          <a:prstGeom prst="rect">
                            <a:avLst/>
                          </a:prstGeom>
                        </pic:spPr>
                      </pic:pic>
                    </a:graphicData>
                  </a:graphic>
                </wp:inline>
              </w:drawing>
            </w:r>
          </w:p>
        </w:tc>
        <w:tc>
          <w:tcPr>
            <w:tcW w:w="4813" w:type="dxa"/>
            <w:vAlign w:val="center"/>
          </w:tcPr>
          <w:p w:rsidR="00C65657" w:rsidRPr="00C65657" w:rsidRDefault="00C65657" w:rsidP="00C65657">
            <w:pPr>
              <w:rPr>
                <w:rFonts w:ascii="Verdana" w:hAnsi="Verdana"/>
                <w:sz w:val="24"/>
                <w:szCs w:val="24"/>
                <w:u w:val="single"/>
              </w:rPr>
            </w:pPr>
            <w:r w:rsidRPr="004B3E7C">
              <w:rPr>
                <w:rFonts w:ascii="Verdana" w:hAnsi="Verdana"/>
                <w:sz w:val="24"/>
                <w:szCs w:val="24"/>
                <w:u w:val="single"/>
              </w:rPr>
              <w:t>Réponse C</w:t>
            </w:r>
            <w:r w:rsidRPr="00C65657">
              <w:rPr>
                <w:rFonts w:ascii="Verdana" w:hAnsi="Verdana"/>
                <w:sz w:val="24"/>
                <w:szCs w:val="24"/>
              </w:rPr>
              <w:t> : on trace une figure à trois côtés avec des angles droits, pas de soucis d’initialisation mais approche de la figure du script 5.</w:t>
            </w:r>
          </w:p>
        </w:tc>
      </w:tr>
      <w:tr w:rsidR="00C65657" w:rsidTr="00C65657">
        <w:trPr>
          <w:trHeight w:val="3346"/>
        </w:trPr>
        <w:tc>
          <w:tcPr>
            <w:tcW w:w="5949" w:type="dxa"/>
            <w:vAlign w:val="center"/>
          </w:tcPr>
          <w:p w:rsidR="00C65657" w:rsidRPr="00C65657" w:rsidRDefault="004B3E7C" w:rsidP="00C65657">
            <w:pPr>
              <w:rPr>
                <w:rFonts w:ascii="Verdana" w:hAnsi="Verdana"/>
                <w:sz w:val="24"/>
                <w:szCs w:val="24"/>
              </w:rPr>
            </w:pPr>
            <w:r w:rsidRPr="004B3E7C">
              <w:rPr>
                <w:rFonts w:ascii="Verdana" w:hAnsi="Verdana"/>
                <w:noProof/>
                <w:sz w:val="24"/>
                <w:szCs w:val="24"/>
                <w:lang w:eastAsia="fr-FR"/>
              </w:rPr>
              <w:drawing>
                <wp:inline distT="0" distB="0" distL="0" distR="0" wp14:anchorId="026F1EA7" wp14:editId="65126543">
                  <wp:extent cx="3457575" cy="194488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2701" cy="1953394"/>
                          </a:xfrm>
                          <a:prstGeom prst="rect">
                            <a:avLst/>
                          </a:prstGeom>
                        </pic:spPr>
                      </pic:pic>
                    </a:graphicData>
                  </a:graphic>
                </wp:inline>
              </w:drawing>
            </w:r>
          </w:p>
        </w:tc>
        <w:tc>
          <w:tcPr>
            <w:tcW w:w="4813" w:type="dxa"/>
            <w:vAlign w:val="center"/>
          </w:tcPr>
          <w:p w:rsidR="004B3E7C" w:rsidRPr="00C65657" w:rsidRDefault="004B3E7C" w:rsidP="004B3E7C">
            <w:pPr>
              <w:rPr>
                <w:rFonts w:ascii="Verdana" w:hAnsi="Verdana"/>
                <w:sz w:val="24"/>
                <w:szCs w:val="24"/>
              </w:rPr>
            </w:pPr>
            <w:r w:rsidRPr="004B3E7C">
              <w:rPr>
                <w:rFonts w:ascii="Verdana" w:hAnsi="Verdana"/>
                <w:sz w:val="24"/>
                <w:szCs w:val="24"/>
                <w:u w:val="single"/>
              </w:rPr>
              <w:t>Réponse D</w:t>
            </w:r>
            <w:r w:rsidRPr="00C65657">
              <w:rPr>
                <w:rFonts w:ascii="Verdana" w:hAnsi="Verdana"/>
                <w:sz w:val="24"/>
                <w:szCs w:val="24"/>
              </w:rPr>
              <w:t> : il faut effacer l’écran après avoir déplacé le lutin à sa position initiale sinon un trait reste apparent.</w:t>
            </w:r>
          </w:p>
          <w:p w:rsidR="00C65657" w:rsidRPr="00C65657" w:rsidRDefault="00C65657" w:rsidP="00C65657">
            <w:pPr>
              <w:rPr>
                <w:rFonts w:ascii="Verdana" w:hAnsi="Verdana"/>
                <w:sz w:val="24"/>
                <w:szCs w:val="24"/>
              </w:rPr>
            </w:pPr>
          </w:p>
        </w:tc>
      </w:tr>
      <w:tr w:rsidR="004B3E7C" w:rsidTr="00C65657">
        <w:trPr>
          <w:trHeight w:val="3346"/>
        </w:trPr>
        <w:tc>
          <w:tcPr>
            <w:tcW w:w="5949" w:type="dxa"/>
            <w:vAlign w:val="center"/>
          </w:tcPr>
          <w:p w:rsidR="004B3E7C" w:rsidRPr="004B3E7C" w:rsidRDefault="004B3E7C" w:rsidP="00C65657">
            <w:pPr>
              <w:rPr>
                <w:rFonts w:ascii="Verdana" w:hAnsi="Verdana"/>
                <w:sz w:val="24"/>
                <w:szCs w:val="24"/>
              </w:rPr>
            </w:pPr>
            <w:r w:rsidRPr="004B3E7C">
              <w:rPr>
                <w:rFonts w:ascii="Verdana" w:hAnsi="Verdana"/>
                <w:noProof/>
                <w:sz w:val="24"/>
                <w:szCs w:val="24"/>
                <w:lang w:eastAsia="fr-FR"/>
              </w:rPr>
              <w:drawing>
                <wp:inline distT="0" distB="0" distL="0" distR="0" wp14:anchorId="16C895DA" wp14:editId="5CF3C58F">
                  <wp:extent cx="3454400" cy="1943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4652" cy="1948867"/>
                          </a:xfrm>
                          <a:prstGeom prst="rect">
                            <a:avLst/>
                          </a:prstGeom>
                        </pic:spPr>
                      </pic:pic>
                    </a:graphicData>
                  </a:graphic>
                </wp:inline>
              </w:drawing>
            </w:r>
          </w:p>
        </w:tc>
        <w:tc>
          <w:tcPr>
            <w:tcW w:w="4813" w:type="dxa"/>
            <w:vAlign w:val="center"/>
          </w:tcPr>
          <w:p w:rsidR="004B3E7C" w:rsidRPr="00C65657" w:rsidRDefault="004B3E7C" w:rsidP="004B3E7C">
            <w:pPr>
              <w:rPr>
                <w:rFonts w:ascii="Verdana" w:hAnsi="Verdana"/>
                <w:sz w:val="24"/>
                <w:szCs w:val="24"/>
              </w:rPr>
            </w:pPr>
            <w:r w:rsidRPr="004B3E7C">
              <w:rPr>
                <w:rFonts w:ascii="Verdana" w:hAnsi="Verdana"/>
                <w:sz w:val="24"/>
                <w:szCs w:val="24"/>
                <w:u w:val="single"/>
              </w:rPr>
              <w:t>Réponse D</w:t>
            </w:r>
            <w:r w:rsidRPr="00C65657">
              <w:rPr>
                <w:rFonts w:ascii="Verdana" w:hAnsi="Verdana"/>
                <w:sz w:val="24"/>
                <w:szCs w:val="24"/>
              </w:rPr>
              <w:t> : il faut effacer l’écran au début du script pour n’obtenir à chaque exécution que le carré tracé par le script</w:t>
            </w:r>
          </w:p>
          <w:p w:rsidR="004B3E7C" w:rsidRPr="00C65657" w:rsidRDefault="004B3E7C" w:rsidP="004B3E7C">
            <w:pPr>
              <w:rPr>
                <w:rFonts w:ascii="Verdana" w:hAnsi="Verdana"/>
                <w:sz w:val="24"/>
                <w:szCs w:val="24"/>
              </w:rPr>
            </w:pPr>
          </w:p>
        </w:tc>
      </w:tr>
    </w:tbl>
    <w:p w:rsidR="00A27264" w:rsidRPr="00C65657" w:rsidRDefault="00C65657">
      <w:pPr>
        <w:rPr>
          <w:rFonts w:ascii="Verdana" w:hAnsi="Verdana"/>
          <w:sz w:val="24"/>
          <w:szCs w:val="24"/>
        </w:rPr>
      </w:pPr>
      <w:r w:rsidRPr="00C65657">
        <w:rPr>
          <w:rFonts w:ascii="Verdana" w:hAnsi="Verdana"/>
          <w:sz w:val="24"/>
          <w:szCs w:val="24"/>
        </w:rPr>
        <w:t xml:space="preserve"> </w:t>
      </w:r>
    </w:p>
    <w:sectPr w:rsidR="00A27264" w:rsidRPr="00C65657" w:rsidSect="00C6565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57"/>
    <w:rsid w:val="003C196F"/>
    <w:rsid w:val="004B3E7C"/>
    <w:rsid w:val="00542439"/>
    <w:rsid w:val="008455DB"/>
    <w:rsid w:val="00A27264"/>
    <w:rsid w:val="00C656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C1E5C-9F1A-4DB5-A85E-3E81C497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565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6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82285">
      <w:bodyDiv w:val="1"/>
      <w:marLeft w:val="0"/>
      <w:marRight w:val="0"/>
      <w:marTop w:val="0"/>
      <w:marBottom w:val="0"/>
      <w:divBdr>
        <w:top w:val="none" w:sz="0" w:space="0" w:color="auto"/>
        <w:left w:val="none" w:sz="0" w:space="0" w:color="auto"/>
        <w:bottom w:val="none" w:sz="0" w:space="0" w:color="auto"/>
        <w:right w:val="none" w:sz="0" w:space="0" w:color="auto"/>
      </w:divBdr>
    </w:div>
    <w:div w:id="946346903">
      <w:bodyDiv w:val="1"/>
      <w:marLeft w:val="0"/>
      <w:marRight w:val="0"/>
      <w:marTop w:val="0"/>
      <w:marBottom w:val="0"/>
      <w:divBdr>
        <w:top w:val="none" w:sz="0" w:space="0" w:color="auto"/>
        <w:left w:val="none" w:sz="0" w:space="0" w:color="auto"/>
        <w:bottom w:val="none" w:sz="0" w:space="0" w:color="auto"/>
        <w:right w:val="none" w:sz="0" w:space="0" w:color="auto"/>
      </w:divBdr>
    </w:div>
    <w:div w:id="1105468253">
      <w:bodyDiv w:val="1"/>
      <w:marLeft w:val="0"/>
      <w:marRight w:val="0"/>
      <w:marTop w:val="0"/>
      <w:marBottom w:val="0"/>
      <w:divBdr>
        <w:top w:val="none" w:sz="0" w:space="0" w:color="auto"/>
        <w:left w:val="none" w:sz="0" w:space="0" w:color="auto"/>
        <w:bottom w:val="none" w:sz="0" w:space="0" w:color="auto"/>
        <w:right w:val="none" w:sz="0" w:space="0" w:color="auto"/>
      </w:divBdr>
    </w:div>
    <w:div w:id="15447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1361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Gaudinettes</dc:creator>
  <cp:keywords/>
  <dc:description/>
  <cp:lastModifiedBy>Sylvie Sperner</cp:lastModifiedBy>
  <cp:revision>2</cp:revision>
  <dcterms:created xsi:type="dcterms:W3CDTF">2019-03-12T14:41:00Z</dcterms:created>
  <dcterms:modified xsi:type="dcterms:W3CDTF">2019-03-12T14:41:00Z</dcterms:modified>
</cp:coreProperties>
</file>